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 w:themeColor="background2"/>
  <w:body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2019年第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关于批准发布《天然气》等6项强制性国家标准外文版和《检验检测实验室设计与建设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技术要求》等135项推荐性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国家标准外文版的公告</w:t>
      </w:r>
    </w:p>
    <w:p>
      <w:pPr>
        <w:spacing w:line="594" w:lineRule="exact"/>
        <w:rPr>
          <w:rFonts w:ascii="方正仿宋简体" w:eastAsia="方正仿宋简体"/>
          <w:sz w:val="32"/>
          <w:szCs w:val="32"/>
        </w:rPr>
      </w:pPr>
    </w:p>
    <w:p>
      <w:pPr>
        <w:spacing w:line="594" w:lineRule="exact"/>
        <w:ind w:firstLine="628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家市场监督管理总局（国家标准化管理委员会）批准《天然气》等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项强制性国家标准外文版和《检验检测实验室设计与建设技术要求》等13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项推荐性国家标准外文版，现予以公布。</w:t>
      </w:r>
    </w:p>
    <w:p>
      <w:pPr>
        <w:spacing w:line="594" w:lineRule="exact"/>
        <w:ind w:firstLine="628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="287" w:beforeLines="100" w:line="594" w:lineRule="exact"/>
        <w:ind w:firstLine="628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4820"/>
        </w:tabs>
        <w:spacing w:line="594" w:lineRule="exact"/>
        <w:ind w:right="163" w:rightChars="80" w:firstLine="62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国家市场监督管理总局        国家标准化管理委员会</w:t>
      </w:r>
    </w:p>
    <w:p>
      <w:pPr>
        <w:spacing w:line="594" w:lineRule="exact"/>
        <w:ind w:right="1160" w:rightChars="569" w:firstLine="628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74" w:bottom="1361" w:left="1474" w:header="851" w:footer="1361" w:gutter="0"/>
          <w:cols w:space="425" w:num="1"/>
          <w:docGrid w:type="linesAndChars" w:linePitch="287" w:charSpace="-1313"/>
        </w:sectPr>
      </w:pPr>
      <w:r>
        <w:rPr>
          <w:rFonts w:ascii="Times New Roman" w:hAnsi="Times New Roman" w:eastAsia="仿宋_GB2312" w:cs="Times New Roman"/>
          <w:sz w:val="32"/>
          <w:szCs w:val="32"/>
        </w:rPr>
        <w:t>2019年10月1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一、强制性国家标准外文版</w:t>
      </w:r>
    </w:p>
    <w:tbl>
      <w:tblPr>
        <w:tblStyle w:val="8"/>
        <w:tblW w:w="13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945"/>
        <w:gridCol w:w="3441"/>
        <w:gridCol w:w="63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国家标准编号</w:t>
            </w:r>
          </w:p>
        </w:tc>
        <w:tc>
          <w:tcPr>
            <w:tcW w:w="34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国 家 标 准 名 称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国家标准外文名称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8840-2009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船用柴油机排气数烟度限值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Limit for exhaust smoke of marine diesel engine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17820-2012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Natural gas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18580-2017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室内装饰装修材料 人造板及其制品中甲醛释放限量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Indoor decorating and refurbishing materials—Limit of formaldehyde emission of wood-based panels and finishing products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32167-2015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油气输送管道完整性管理规范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Oil and gas pipeline integrity management specification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17820-2012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Природный газ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45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 32167-2015</w:t>
            </w:r>
          </w:p>
        </w:tc>
        <w:tc>
          <w:tcPr>
            <w:tcW w:w="3441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油气输送管道完整性管理规范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Стандарт управления целостностью трубопровода для транспортировки нефти и газа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</w:tbl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hint="eastAsia"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</w:p>
    <w:p>
      <w:pPr>
        <w:spacing w:line="594" w:lineRule="exact"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二、推荐性国家标准外文版</w:t>
      </w:r>
    </w:p>
    <w:tbl>
      <w:tblPr>
        <w:tblStyle w:val="8"/>
        <w:tblW w:w="13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325"/>
        <w:gridCol w:w="3061"/>
        <w:gridCol w:w="637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44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国家标准编号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 家 标 准 名 称</w:t>
            </w:r>
          </w:p>
        </w:tc>
        <w:tc>
          <w:tcPr>
            <w:tcW w:w="63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国家标准外文名称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4" w:type="dxa"/>
            <w:tcBorders>
              <w:top w:val="single" w:color="auto" w:sz="4" w:space="0"/>
            </w:tcBorders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1299-2014</w:t>
            </w:r>
          </w:p>
        </w:tc>
        <w:tc>
          <w:tcPr>
            <w:tcW w:w="3061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工模具钢</w:t>
            </w:r>
          </w:p>
        </w:tc>
        <w:tc>
          <w:tcPr>
            <w:tcW w:w="6379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Tool and mould steels</w:t>
            </w:r>
          </w:p>
        </w:tc>
        <w:tc>
          <w:tcPr>
            <w:tcW w:w="992" w:type="dxa"/>
            <w:tcBorders>
              <w:top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2015-2017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白色硅酸盐水泥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White portland cement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2703-2017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鞋类 术语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Footwear — Vocabulary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2992.2-2014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耐火砖形状尺寸  第2部分：耐火砖砖形及砌体术语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Dimensions of refractory bricks—— Part 2：Terminology for shapes and brickworks of refractory bricks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3077-2015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合金结构钢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Alloy structure steels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3293-2017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中国鞋楦系列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Chinese last systems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3903.1-2017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鞋类 整鞋试验方法 耐折性能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Footwear-Test methods for whole shoe-Flexing resistance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3903.2-2017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鞋类 整鞋试验方法 耐磨性能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Footwear-Test methods for whole shoe-Abrasion resistance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  <w:noWrap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3903.5-2011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鞋类  整鞋试验方法  感官质量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Footwear — General test methods — Appearance quality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4623-2014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环形混凝土电杆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Circular concrete pole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5069-2015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镁铝系耐火材料化学分析方法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Chernical analysis of magnesia-alumina refractories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5070-2015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含铬耐火材料化学分析方法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Chernical analysis of refractories containing chrome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5751-2009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中国煤炭分类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Chinese classification of coals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6730.72-2016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铁矿石 砷、铬、镉、铅和汞含量的测定 电感耦合等离子体质谱法（ICP-MS）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Determination of arsenic, chromium, cadmium, lead and mercury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Inductively coupled plasma-mass spectrometry (ICP-MS)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6730.73-2016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铁矿石 全铁含量的测定 EDTA光度滴定法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Iron ores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Determination of total iron content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EDTA photometric titration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6900-2016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铝硅系耐火材料化学分析方法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Chernical analysis of alumina-silica refractories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7595-2017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运行中变压器油质量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Quality criteria of in-service transformer oils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7596-2017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电厂运行中汽轮机油质量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Quality criteria of in-service mineral turbine oils in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8162-2018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结构用无缝钢管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Seamless steel tubes for structural purposes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8163-2018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输送流体用无缝钢管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Seamless steel tubes for liquid service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10781.1-2006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浓香型白酒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strong-flavor Baijiu or Nong xiang xing Baijiu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11060.1-2010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  含硫化合物的测定  第1部分:用碘量法测定硫化氢含量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Natural Gas - Determination of Sulfur Compound Part 1: Determination of Hydrogen Sulfide Content by Iodometric Titration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11060.4-2010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  含硫化合物的测定  第4部分:用氧化微库仑法测定总硫含量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Natural Gas - Determination of Sulfur Compound Part 4: Determination of Total Sulfur Content by Oxidative Microcoulometry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11071-2018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区熔锗锭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Zone-refined germanium ingot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11835-2016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绝热用岩棉、矿渣棉及其制品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Rock wool，slag wool and its products for thermal insulation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11836-2009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混凝土和钢筋混凝土排水管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Concrete and reinforced concrete sewer pipes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12626.4-2015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第4部分：干燥条件下使用的普通用板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4：General purpose boards for use in dry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12626.5-2015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第5部分：潮湿条件下使用的普通用板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5：General purpose boards for use in humid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12626.6-2015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第6部分：高湿条件下使用的普通用板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6：General purpose boards for use in high-humid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12626.7-2015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第7部分：室外条件下使用的普通用板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7：General purpose boards for use in exterior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12626.8-2015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第8部分：干燥条件下使用的承载用板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8：Load bearing boards for use in dry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12626.9-2015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湿法硬质纤维板  第9部分：潮湿条件下使用的承载用板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Hard fibreboard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9：Load bearing boards for use in humid conditions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13350-2017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绝热用玻璃棉及其制品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Glass wool and its products for thermal insulation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13476-2009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先张法预应力混凝土管桩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Pretensioned spun concrete piles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13610-2014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天然气的组成分析  气相色谱法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Analysis of Natural Gas Composition - Gas Chromatography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14294-2008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组合式空调机组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Central-station Air Handling Unit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15107-2013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旅游鞋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Athletic shoes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16400-2015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绝热用硅酸铝棉及其制品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Aluminosilicate wool and its product for thermal insulation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17116.1-2018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管道支吊架 第1部分:技术规范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Pipe supports and hangers - Part 1 : Technical specification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17116.2-2018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管道支吊架 第2部分:管道连接部件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Pipe supports and hangers - Part 2: Pipe attachments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17116.3-2018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管道支吊架 第3部分:中间连接件和建筑结构连接件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Pipe supports and hangers - Part 3: Middle connection attachments and building structure attachments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17569-2013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压水堆核电厂物项分级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the Items of Pressurized Water Reactor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17766-1999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固体矿产资源/储量分类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of resources / reserves for  solid fuels and mineral commodities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17912-2014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回转窑用耐火砖形状尺寸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Dimensions of refractory bricks for rotary kilns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18102-2007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浸渍纸层压木质地板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Laminate flooring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18103-2013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实木复合地板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Engineered wood flooring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18370-2014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玻璃纤维无捻粗纱布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Glass fiber woven roving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19154-2017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擦窗机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Building maintenance unit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19155-2017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高处作业吊篮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Temporarily installed suspended access equipment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19492-2004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石油天然气资源/储量分类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petroleum resources / reserves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19686-2015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建筑用岩棉、矿渣棉绝热制品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Rock wool thermal insulation products for building applications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19700-2005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船用热交换器热工性能试验方法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Test method of thermal properties for marine heat exchanger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19826-2014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电力工程直流电源设备通用技术条件及安全要求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General specification and safety requirements for DC power supply equipment of power projects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20475.1-2006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煤中有害元素含量分级 第1部分：磷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content of harmful elements in coal —  Part 1：Phosphorus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20475.2-2006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煤中有害元素含量分级 第2部分：氯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content of harmful elements in coal— Part 2：Chlorine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20475.3-2012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煤中有害元素含量分级  第3部分：砷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content of harmful elements in coal— Part 3：Arsenic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20475.4-2012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煤中有害元素含量分级  第4部分：汞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Classification for content of harmful elements in coal— Part 4：Mercury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20851.1-2007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电子收费 专用短程通信 第1部分：物理层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Electronic toll collection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Dedicated short range communication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Part1: Physical layer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20851.2-2007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电子收费 专用短程通信 第2部分：数据链路层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Electronic toll collection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Dedicated short range communication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Part2: Data link layer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20851.3-2007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电子收费 专用短程通信 第3部分：应用层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Electronic toll collection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Dedicated short range communication 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Part3: Application layer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20851.4-2007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电子收费 专用短程通信 第4部分：设备应用层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Electronic toll collection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Dedicated short range communication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Part 4:Equipment application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20851.5-2007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电子收费 专用短程通信 第5部分：物理层主要参数测试方法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Electronic toll collection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Dedicated short range communication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Part 5: Test methods of the main parameters in physical layer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21372-2008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硅酸盐水泥熟料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Portland cement clinker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22756-2017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皮凉鞋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Leather sandals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23257-2017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埋地钢质管道聚乙烯防腐层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Polyethylene coating for buried steel pipeline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23314-2009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领带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Neckties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23688-2009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用能产品环境意识设计导则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Guide of Eco-design for Energy-using products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24173-2016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钢板  二次加工脆化试验方法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Steel sheets- Secondary work embrittlement testing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24710-2009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地理标志产品  坦洋工夫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Product of geographical indication - Tanyang Gongfu tea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25040-2010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玻璃纤维缝编织物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Glass fiber stitched fabrics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25074-2017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太阳能级多晶硅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Solar-grade Polycrystalline Silicon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25209-2010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商品煤标识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Commercial coal marking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25643-2010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道路施工与养护机械设备  路面铣刨机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Road construction and maintenance machinery and equipment—Road milling machine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25820-2018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包装用钢带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Steel strips for packing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25837-2010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核电厂安全壳电气贯穿件的质量鉴定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Qualification of electrical penetration assemblies in containment structures for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25838-2010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核电厂安全级电阻温度探测器的质量鉴定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Qualification of safety class resistance temperature detectors for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25975-2018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建筑外墙外保温用岩棉制品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Rock wool products for exterior insulation and finish systems(EIFS)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26409-2011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流动式混凝土泵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Mobile Concrete Pump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26566-2011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水泥生料易烧性试验方法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Test method for burnability of cemet raw meal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26567-2011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水泥原料易磨性试验方法（邦德法）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Test method for grindability of cemet raw materials-Bond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26733-2011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玻璃纤维湿法毡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Glass fiber wet-laid mat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26748-2011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水泥助磨剂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Cement grinding aids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26950.1-2011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防爆工业车辆  第1部分：蓄电池工业车辆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Explosive-proof industrial trucks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―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Part 1:Battery-operated industrial trucks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28536-2012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核电厂机械设备老化管理大纲编制导则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GUIDELINES FOR FORMULATING THE AGEING MANAGEMENT PROGRAMME OF MECHANICAL EQUIPMENT IN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28548-2012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核电厂主回路水压试验技术导则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Technical Guideline for Primary Circuit Hydraulic Tests  in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28549-2012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核电厂调试阶段核岛管道与主设备支吊装置验证要求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Verification Requirements for Supports in Nuclear Island during Nuclear Power Plant Commissioning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28550-2012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核电厂调试阶段管道验证要求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Piping Verification Requirement during Nuclear Power Plant Commissioning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28551-2012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核电厂离心泵组调试技术导则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Technical Guideline of Centrifugal Pump Set Commissioning for Nuclear Power Plants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28773-2012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齿楔带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Tooth-wedge belts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28831-2012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国际货运单证缮制规范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Code of preparation for international freight forwarding documents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28834-2012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国际物流责任保险 国际货运代理提单责任险基本要素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International logistics legal liability insurance- Basic elements of international freight forwarding B/L legal liability insurance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28835-2012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国际物流责任保险 国际货运代理人责任险基本要素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International logistics legal liability insurance- Basic elements of international freight forwarding legal liability insurance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28837-2012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木质包装检疫处理服务质量要求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Requirement on services of quarantine treatments of wood packing material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28839-2012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进出境货物木质包装申报规范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Declaring rule for wood packing materials of importing and exporting cargo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29499-2013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建筑用仿幕墙合成树脂涂层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Synthetic resin curtain-wall-imitation coating on architectural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30055-2013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国际货运代理报关服务质量要求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Requirement on customs clearance services of international freight forwarders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30056-2013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国际货运代理拼箱服务质量要求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Requirement on container consolidation services of international freight forwarders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30057-2013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国际货运代理合同规范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Code of contracts for international freight forwarders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30114.1-2013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第1部分：基础通用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for space science and application—Part1:General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30114.2-2014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第2部分：空间物理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of space science and application-part 2:Space physics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30114.3-2014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第3部分：空间天文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Terminology for space science and application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Part 3: Space astronomy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30114.4-2014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第4部分：月球与行星科学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for space science and application—part4: Lunar and planetary science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30114.5-2014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第5部分：空间生命科学和生物技术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for space science and application—part5: Space life science and biotechnology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30114.6-2014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第6部分：航天医学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for space science and application—part6: Space medicine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30114.7-2014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空间科学及其应用术语  第7部分：微重力科学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Terminology for space science and application—part7: Microgravity science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30218-2013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精冲模  技术条件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Stamping dies — Fine blanking dies — Specifications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30571-2014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金属冷冲压件  通用技术条件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General specifications of sheet metal stamping parts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30593-2014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外墙内保温复合板系统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External wall interior insulation composite panel system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30595-2014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挤塑聚苯板（XPS）薄抹灰外墙外保温系统材料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External thermal insulation composite systems based on extruded polystyrene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30759-2014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高铬砖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High chrome bricks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30873-2014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耐火材料  抗热震性试验方法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Refractory materials-Determination of thermal shock resistance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30983-2014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1"/>
                <w:kern w:val="0"/>
                <w:sz w:val="24"/>
                <w:szCs w:val="24"/>
                <w:lang w:bidi="ar"/>
              </w:rPr>
              <w:t>光伏用玻璃光学性能测试方法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Test method for optical properties of photovoltaic glass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31356-2014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商品煤质量评价与控制技术指南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Quality evaluation and control guide for commercial coal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31539-2015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结构用纤维增强复合材料拉挤型材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Pultruded fibre-reinforced plastic composites structural profiles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31862-2015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商品煤质量 褐煤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Commercial coal quality-Lignite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31947-2015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铁矿石 汞含量的测定 固体进样直接测定法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Iron ores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 Determination of mercury content </w:t>
            </w:r>
            <w:r>
              <w:rPr>
                <w:rFonts w:ascii="Times New Roman" w:hAnsi="Times New Roman" w:eastAsia="微软雅黑" w:cs="Times New Roman"/>
                <w:color w:val="000000"/>
                <w:kern w:val="0"/>
                <w:sz w:val="24"/>
                <w:szCs w:val="24"/>
                <w:lang w:bidi="ar"/>
              </w:rPr>
              <w:t>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 xml:space="preserve"> Solid sampling and direct mercury analysis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31948-2015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铬矿石 汞含量的测定 固体进样直接测定法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Chromium ores － Determination of mercury content －Solid sampling and direct mercury analysis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31949-2015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锰矿石 汞含量的测定 固体进样直接测定法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Manganese ores － Determination of mercury content －Solid sampling and direct mercury analysis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31994-2015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智能远动网关技术规范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The technical specifications for smart remote communication and control gateway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32146.1-2015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检验检测实验室设计与建设技术要求  第1部分：通用要求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Technical requirements of design and construction for inspection and testing laboratory Part 1：General Requirements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32146.2-2015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检验检测实验室设计与建设技术要求  第2部分：电气实验室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Technical requirements of design and construction for inspection and testing laboratory  Part 2：Electrical laboratory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32146.3-2015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检验检测实验室设计与建设技术要求  第3部分：食品实验室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Technical requirements of design and construction for inspection and testing laboratory Part 3: Food laboratory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32178-2015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分光法测定  含铬耐火材料中六价铬分析方法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Refractory products and materials— spectrometric determination of chromium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)in chrome refractories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32589-2016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轨道交通  第三轨受流器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Railway application-Third rail current collector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32832-2016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矾土基耐火均质料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Bauxite-based synthetic homogenized grogs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32836-2016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建筑钢结构球型支座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Spherical bearing for steel building structure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33159-2016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钢帘线试验方法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Testing method for steel tyre cord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33202-2016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发电机爪极精密锻件  工艺编制原则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Precision forgings of generator claw poles—Technological design principle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33893-2017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分离膜中全氟辛烷磺酰基化合物（PFOS）和全氟辛酸（PFOA）的测定 液相色谱-串联质谱法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Determination of perfluorooctane sulfonates(PFOS) and perfluorooctanoic acid(PFOA) for separation membranes—Liquid chromatography-tandem mass spectrometry method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34336-2017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纳米孔气凝胶复合绝热制品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Reinforced nanoporous aerogel products for thermal insulation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36284-2018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轨道交通 站台门电气系统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Railway application-Electrical system of platform edge door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11060.1-2010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  含硫化合物的测定  第1部分:用碘量法测定硫化氢含量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Природный газ - Определение серосодержащих соединений Часть 1. Определение содержания сероводорода йодометрическим методом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11060.4-2010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  含硫化合物的测定  第4部分:用氧化微库仑法测定总硫含量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Природный газ -Определение серосодержащих соединений Часть 4  Определение содержания общей серы окислительным микрокулонометрическим методом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13609-2012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天然气取样导则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Руководство по отбору проб природного газа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4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325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GB/T 13610-2014</w:t>
            </w:r>
          </w:p>
        </w:tc>
        <w:tc>
          <w:tcPr>
            <w:tcW w:w="3061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天然气的组成分析  气相色谱法</w:t>
            </w:r>
          </w:p>
        </w:tc>
        <w:tc>
          <w:tcPr>
            <w:tcW w:w="6379" w:type="dxa"/>
          </w:tcPr>
          <w:p>
            <w:pPr>
              <w:widowControl/>
              <w:spacing w:line="360" w:lineRule="exact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Анализ состава природного газа - методом газовой хроматографии</w:t>
            </w:r>
          </w:p>
        </w:tc>
        <w:tc>
          <w:tcPr>
            <w:tcW w:w="992" w:type="dxa"/>
          </w:tcPr>
          <w:p>
            <w:pPr>
              <w:widowControl/>
              <w:spacing w:line="360" w:lineRule="exact"/>
              <w:jc w:val="center"/>
              <w:textAlignment w:val="top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俄文</w:t>
            </w:r>
          </w:p>
        </w:tc>
      </w:tr>
    </w:tbl>
    <w:p>
      <w:pPr>
        <w:spacing w:line="360" w:lineRule="exact"/>
        <w:jc w:val="center"/>
        <w:rPr>
          <w:rStyle w:val="45"/>
          <w:rFonts w:hint="default" w:ascii="方正仿宋简体" w:hAnsi="方正仿宋简体" w:eastAsia="方正仿宋简体" w:cs="方正仿宋简体"/>
          <w:lang w:bidi="ar"/>
        </w:rPr>
      </w:pPr>
    </w:p>
    <w:p>
      <w:pPr>
        <w:spacing w:line="594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pBdr>
          <w:top w:val="single" w:color="auto" w:sz="12" w:space="1"/>
          <w:bottom w:val="single" w:color="auto" w:sz="12" w:space="1"/>
        </w:pBdr>
        <w:spacing w:line="600" w:lineRule="exact"/>
        <w:ind w:firstLine="280" w:firstLineChars="100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国家标准化管理委员会        </w:t>
      </w:r>
      <w:r>
        <w:rPr>
          <w:rFonts w:ascii="仿宋_GB2312" w:eastAsia="仿宋_GB2312"/>
          <w:sz w:val="28"/>
          <w:szCs w:val="32"/>
        </w:rPr>
        <w:t xml:space="preserve">       </w:t>
      </w:r>
      <w:r>
        <w:rPr>
          <w:rFonts w:hint="eastAsia" w:ascii="仿宋_GB2312" w:eastAsia="仿宋_GB2312"/>
          <w:sz w:val="28"/>
          <w:szCs w:val="32"/>
        </w:rPr>
        <w:t>2019年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hint="eastAsia" w:ascii="仿宋_GB2312" w:eastAsia="仿宋_GB2312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1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日印发</w:t>
      </w:r>
    </w:p>
    <w:p>
      <w:pPr>
        <w:spacing w:line="20" w:lineRule="exact"/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211655"/>
    </w:sdtPr>
    <w:sdtContent>
      <w:p>
        <w:pPr>
          <w:pStyle w:val="6"/>
          <w:ind w:right="315" w:rightChars="15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736517"/>
    </w:sdtPr>
    <w:sdtContent>
      <w:p>
        <w:pPr>
          <w:pStyle w:val="6"/>
          <w:ind w:firstLine="180" w:firstLineChars="1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D8"/>
    <w:rsid w:val="00004FCA"/>
    <w:rsid w:val="000400BB"/>
    <w:rsid w:val="00071969"/>
    <w:rsid w:val="000876F0"/>
    <w:rsid w:val="000B3EFD"/>
    <w:rsid w:val="000C49E0"/>
    <w:rsid w:val="000D5B66"/>
    <w:rsid w:val="000F7586"/>
    <w:rsid w:val="001032EE"/>
    <w:rsid w:val="001469AE"/>
    <w:rsid w:val="00155DC5"/>
    <w:rsid w:val="00155DEA"/>
    <w:rsid w:val="001769F9"/>
    <w:rsid w:val="001C45D9"/>
    <w:rsid w:val="0021368D"/>
    <w:rsid w:val="002266CE"/>
    <w:rsid w:val="0022745F"/>
    <w:rsid w:val="00247BAA"/>
    <w:rsid w:val="00252FFA"/>
    <w:rsid w:val="002538CF"/>
    <w:rsid w:val="002658B1"/>
    <w:rsid w:val="002822D3"/>
    <w:rsid w:val="002B0F2A"/>
    <w:rsid w:val="002C6A2D"/>
    <w:rsid w:val="002E095D"/>
    <w:rsid w:val="003104B2"/>
    <w:rsid w:val="00311B6E"/>
    <w:rsid w:val="00320F5F"/>
    <w:rsid w:val="00324D3F"/>
    <w:rsid w:val="00327DA0"/>
    <w:rsid w:val="003775E7"/>
    <w:rsid w:val="0042429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A394E"/>
    <w:rsid w:val="005F4C96"/>
    <w:rsid w:val="00606A74"/>
    <w:rsid w:val="00611403"/>
    <w:rsid w:val="0064381B"/>
    <w:rsid w:val="0064748E"/>
    <w:rsid w:val="006D7173"/>
    <w:rsid w:val="006E54E0"/>
    <w:rsid w:val="006F2CEC"/>
    <w:rsid w:val="00711DE4"/>
    <w:rsid w:val="007251BD"/>
    <w:rsid w:val="00725A63"/>
    <w:rsid w:val="00741BDB"/>
    <w:rsid w:val="00742BD2"/>
    <w:rsid w:val="00832DB0"/>
    <w:rsid w:val="0083485C"/>
    <w:rsid w:val="0083539A"/>
    <w:rsid w:val="008D36C0"/>
    <w:rsid w:val="008D6AB9"/>
    <w:rsid w:val="008E2BAD"/>
    <w:rsid w:val="0092555A"/>
    <w:rsid w:val="00970FD0"/>
    <w:rsid w:val="0097182D"/>
    <w:rsid w:val="00972632"/>
    <w:rsid w:val="00A363FD"/>
    <w:rsid w:val="00A47A93"/>
    <w:rsid w:val="00A6334C"/>
    <w:rsid w:val="00A73CC5"/>
    <w:rsid w:val="00AA50BF"/>
    <w:rsid w:val="00AE0F6D"/>
    <w:rsid w:val="00AE614E"/>
    <w:rsid w:val="00AF5CC7"/>
    <w:rsid w:val="00B12011"/>
    <w:rsid w:val="00B549DE"/>
    <w:rsid w:val="00BA5984"/>
    <w:rsid w:val="00BD57AA"/>
    <w:rsid w:val="00C03D58"/>
    <w:rsid w:val="00C332C5"/>
    <w:rsid w:val="00C46301"/>
    <w:rsid w:val="00D37AF5"/>
    <w:rsid w:val="00D417A2"/>
    <w:rsid w:val="00D453F2"/>
    <w:rsid w:val="00D94C4E"/>
    <w:rsid w:val="00DA3D9D"/>
    <w:rsid w:val="00DE46D5"/>
    <w:rsid w:val="00DE525F"/>
    <w:rsid w:val="00DF3400"/>
    <w:rsid w:val="00E13730"/>
    <w:rsid w:val="00E179A1"/>
    <w:rsid w:val="00E20D67"/>
    <w:rsid w:val="00E44CF2"/>
    <w:rsid w:val="00E61426"/>
    <w:rsid w:val="00E872F9"/>
    <w:rsid w:val="00E96D80"/>
    <w:rsid w:val="00ED4ACE"/>
    <w:rsid w:val="00EE373F"/>
    <w:rsid w:val="00F072A3"/>
    <w:rsid w:val="00F975C7"/>
    <w:rsid w:val="00FB4E4D"/>
    <w:rsid w:val="00FC1A26"/>
    <w:rsid w:val="09B57484"/>
    <w:rsid w:val="09B7767B"/>
    <w:rsid w:val="15F303F9"/>
    <w:rsid w:val="372C44D9"/>
    <w:rsid w:val="5ACC4C55"/>
    <w:rsid w:val="64A96FD0"/>
    <w:rsid w:val="7EA779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0"/>
    <w:pPr>
      <w:keepNext/>
      <w:keepLines/>
      <w:spacing w:before="340" w:after="330" w:line="594" w:lineRule="exact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3">
    <w:name w:val="heading 2"/>
    <w:basedOn w:val="1"/>
    <w:next w:val="1"/>
    <w:link w:val="44"/>
    <w:qFormat/>
    <w:uiPriority w:val="0"/>
    <w:pPr>
      <w:keepNext/>
      <w:keepLines/>
      <w:spacing w:before="260" w:after="260" w:line="594" w:lineRule="exact"/>
      <w:jc w:val="center"/>
      <w:outlineLvl w:val="1"/>
    </w:pPr>
    <w:rPr>
      <w:rFonts w:ascii="Arial" w:hAnsi="Arial" w:eastAsia="方正黑体简体" w:cs="Times New Roma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semiHidden/>
    <w:unhideWhenUsed/>
    <w:qFormat/>
    <w:uiPriority w:val="0"/>
  </w:style>
  <w:style w:type="character" w:styleId="11">
    <w:name w:val="FollowedHyperlink"/>
    <w:basedOn w:val="9"/>
    <w:semiHidden/>
    <w:unhideWhenUsed/>
    <w:qFormat/>
    <w:uiPriority w:val="99"/>
    <w:rPr>
      <w:color w:val="993366"/>
      <w:u w:val="single"/>
    </w:rPr>
  </w:style>
  <w:style w:type="character" w:styleId="12">
    <w:name w:val="Hyperlink"/>
    <w:basedOn w:val="9"/>
    <w:semiHidden/>
    <w:unhideWhenUsed/>
    <w:uiPriority w:val="99"/>
    <w:rPr>
      <w:color w:val="0066CC"/>
      <w:u w:val="single"/>
    </w:rPr>
  </w:style>
  <w:style w:type="character" w:customStyle="1" w:styleId="13">
    <w:name w:val="页眉 Char"/>
    <w:basedOn w:val="9"/>
    <w:link w:val="7"/>
    <w:uiPriority w:val="0"/>
    <w:rPr>
      <w:sz w:val="18"/>
      <w:szCs w:val="18"/>
    </w:rPr>
  </w:style>
  <w:style w:type="character" w:customStyle="1" w:styleId="14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9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7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4"/>
      <w:szCs w:val="24"/>
    </w:rPr>
  </w:style>
  <w:style w:type="paragraph" w:customStyle="1" w:styleId="23">
    <w:name w:val="xl7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customStyle="1" w:styleId="24">
    <w:name w:val="xl7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9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80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0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1">
    <w:name w:val="xl8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32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32"/>
      <w:szCs w:val="32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xl87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8"/>
    <w:basedOn w:val="1"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90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9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92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93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3">
    <w:name w:val="标题 1 Char"/>
    <w:basedOn w:val="9"/>
    <w:link w:val="2"/>
    <w:uiPriority w:val="0"/>
    <w:rPr>
      <w:rFonts w:ascii="Calibri" w:hAnsi="Calibri" w:eastAsia="方正小标宋简体" w:cs="Times New Roman"/>
      <w:kern w:val="44"/>
      <w:sz w:val="44"/>
    </w:rPr>
  </w:style>
  <w:style w:type="character" w:customStyle="1" w:styleId="44">
    <w:name w:val="标题 2 Char"/>
    <w:basedOn w:val="9"/>
    <w:link w:val="3"/>
    <w:uiPriority w:val="0"/>
    <w:rPr>
      <w:rFonts w:ascii="Arial" w:hAnsi="Arial" w:eastAsia="方正黑体简体" w:cs="Times New Roman"/>
    </w:rPr>
  </w:style>
  <w:style w:type="character" w:customStyle="1" w:styleId="45">
    <w:name w:val="font11"/>
    <w:basedOn w:val="9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46">
    <w:name w:val="font0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2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15</Pages>
  <Words>2231</Words>
  <Characters>12721</Characters>
  <Lines>106</Lines>
  <Paragraphs>29</Paragraphs>
  <TotalTime>19</TotalTime>
  <ScaleCrop>false</ScaleCrop>
  <LinksUpToDate>false</LinksUpToDate>
  <CharactersWithSpaces>14923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2019-10-12T02:32:00Z</dcterms:created>
  <dc:creator>langlf</dc:creator>
  <cp:lastModifiedBy>付笑涵</cp:lastModifiedBy>
  <cp:lastPrinted>2019-10-16T01:28:00Z</cp:lastPrinted>
  <dcterms:modified xsi:type="dcterms:W3CDTF">2019-10-16T06:02:10Z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